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22F7" w14:textId="5B892EC1" w:rsidR="00124AD8" w:rsidRDefault="00124AD8" w:rsidP="00124AD8">
      <w:pPr>
        <w:jc w:val="center"/>
      </w:pPr>
      <w:r>
        <w:rPr>
          <w:noProof/>
        </w:rPr>
        <w:drawing>
          <wp:inline distT="0" distB="0" distL="0" distR="0" wp14:anchorId="50BFC700" wp14:editId="0D0A3468">
            <wp:extent cx="600075" cy="6477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14:paraId="4C444103" w14:textId="77777777" w:rsidR="00124AD8" w:rsidRDefault="00124AD8" w:rsidP="00124AD8">
      <w:pPr>
        <w:jc w:val="center"/>
        <w:rPr>
          <w:rFonts w:ascii="English111 Adagio BT" w:hAnsi="English111 Adagio BT"/>
          <w:sz w:val="52"/>
          <w:szCs w:val="52"/>
        </w:rPr>
      </w:pPr>
      <w:r>
        <w:rPr>
          <w:rFonts w:ascii="English111 Adagio BT" w:hAnsi="English111 Adagio BT"/>
          <w:sz w:val="52"/>
          <w:szCs w:val="52"/>
        </w:rPr>
        <w:t>Ministero dell’Istruzione</w:t>
      </w:r>
    </w:p>
    <w:p w14:paraId="717EDD6A" w14:textId="77777777" w:rsidR="00124AD8" w:rsidRDefault="00124AD8" w:rsidP="00124AD8">
      <w:pPr>
        <w:tabs>
          <w:tab w:val="left" w:pos="630"/>
          <w:tab w:val="center" w:pos="4819"/>
        </w:tabs>
        <w:rPr>
          <w:rFonts w:ascii="English111 Adagio BT" w:hAnsi="English111 Adagio BT"/>
          <w:sz w:val="44"/>
          <w:szCs w:val="44"/>
        </w:rPr>
      </w:pPr>
      <w:r>
        <w:rPr>
          <w:rFonts w:ascii="English111 Adagio BT" w:hAnsi="English111 Adagio BT"/>
          <w:sz w:val="44"/>
          <w:szCs w:val="44"/>
        </w:rPr>
        <w:tab/>
      </w:r>
      <w:r>
        <w:rPr>
          <w:rFonts w:ascii="English111 Adagio BT" w:hAnsi="English111 Adagio BT"/>
          <w:sz w:val="44"/>
          <w:szCs w:val="44"/>
        </w:rPr>
        <w:tab/>
        <w:t>Ufficio Stampa</w:t>
      </w:r>
    </w:p>
    <w:p w14:paraId="2B0116BB" w14:textId="77777777" w:rsidR="00124AD8" w:rsidRDefault="00124AD8" w:rsidP="00124AD8">
      <w:pPr>
        <w:jc w:val="center"/>
      </w:pPr>
      <w:r>
        <w:t>________________________________________________________________________________</w:t>
      </w:r>
    </w:p>
    <w:p w14:paraId="63D1DB13" w14:textId="77777777" w:rsidR="00124AD8" w:rsidRDefault="00124AD8" w:rsidP="00124AD8">
      <w:pPr>
        <w:jc w:val="center"/>
        <w:rPr>
          <w:b/>
          <w:sz w:val="36"/>
          <w:szCs w:val="36"/>
        </w:rPr>
      </w:pPr>
    </w:p>
    <w:p w14:paraId="04CE4B43" w14:textId="77777777" w:rsidR="00124AD8" w:rsidRDefault="00124AD8" w:rsidP="00124AD8">
      <w:pPr>
        <w:jc w:val="center"/>
        <w:rPr>
          <w:rFonts w:ascii="Arial" w:hAnsi="Arial" w:cs="Arial"/>
          <w:b/>
          <w:sz w:val="28"/>
          <w:szCs w:val="28"/>
        </w:rPr>
      </w:pPr>
      <w:bookmarkStart w:id="0" w:name="_Hlk110954022"/>
      <w:r>
        <w:rPr>
          <w:rFonts w:ascii="Arial" w:hAnsi="Arial" w:cs="Arial"/>
          <w:b/>
          <w:sz w:val="28"/>
          <w:szCs w:val="28"/>
        </w:rPr>
        <w:t>COMUNICATO STAMPA</w:t>
      </w:r>
    </w:p>
    <w:p w14:paraId="7929F745" w14:textId="77777777" w:rsidR="00124AD8" w:rsidRDefault="00124AD8" w:rsidP="00124AD8">
      <w:pPr>
        <w:jc w:val="center"/>
        <w:rPr>
          <w:rFonts w:ascii="Arial" w:hAnsi="Arial" w:cs="Arial"/>
          <w:sz w:val="28"/>
          <w:szCs w:val="28"/>
        </w:rPr>
      </w:pPr>
    </w:p>
    <w:p w14:paraId="59FFF92B" w14:textId="1BFC1BCE" w:rsidR="00124AD8" w:rsidRDefault="00124AD8" w:rsidP="00124AD8">
      <w:pPr>
        <w:jc w:val="center"/>
        <w:rPr>
          <w:rFonts w:ascii="Arial" w:hAnsi="Arial" w:cs="Arial"/>
          <w:b/>
          <w:bCs/>
          <w:sz w:val="28"/>
          <w:szCs w:val="28"/>
        </w:rPr>
      </w:pPr>
      <w:r>
        <w:rPr>
          <w:rFonts w:ascii="Arial" w:hAnsi="Arial" w:cs="Arial"/>
          <w:b/>
          <w:bCs/>
          <w:sz w:val="28"/>
          <w:szCs w:val="28"/>
        </w:rPr>
        <w:t>PNRR, al via il “Piano Scuola 4.0”</w:t>
      </w:r>
      <w:r>
        <w:rPr>
          <w:rFonts w:ascii="Arial" w:hAnsi="Arial" w:cs="Arial"/>
          <w:b/>
          <w:bCs/>
          <w:sz w:val="28"/>
          <w:szCs w:val="28"/>
        </w:rPr>
        <w:br/>
        <w:t>202 milioni di euro alle scuole della Campania per classi innovative e laboratori digitali</w:t>
      </w:r>
    </w:p>
    <w:p w14:paraId="4C06BE10" w14:textId="77777777" w:rsidR="00124AD8" w:rsidRDefault="00124AD8" w:rsidP="00124AD8">
      <w:pPr>
        <w:jc w:val="center"/>
        <w:rPr>
          <w:rFonts w:ascii="Arial" w:hAnsi="Arial" w:cs="Arial"/>
          <w:b/>
          <w:bCs/>
          <w:sz w:val="28"/>
          <w:szCs w:val="28"/>
        </w:rPr>
      </w:pPr>
      <w:r>
        <w:rPr>
          <w:rFonts w:ascii="Arial" w:hAnsi="Arial" w:cs="Arial"/>
          <w:b/>
          <w:bCs/>
          <w:sz w:val="28"/>
          <w:szCs w:val="28"/>
        </w:rPr>
        <w:br/>
        <w:t xml:space="preserve">Bianchi: “In atto il più grande intervento trasformativo </w:t>
      </w:r>
      <w:r>
        <w:rPr>
          <w:rFonts w:ascii="Arial" w:hAnsi="Arial" w:cs="Arial"/>
          <w:b/>
          <w:bCs/>
          <w:sz w:val="28"/>
          <w:szCs w:val="28"/>
        </w:rPr>
        <w:br/>
        <w:t>del sistema di istruzione”</w:t>
      </w:r>
    </w:p>
    <w:p w14:paraId="39B644AE" w14:textId="77777777" w:rsidR="00124AD8" w:rsidRDefault="00124AD8" w:rsidP="00124AD8">
      <w:pPr>
        <w:jc w:val="both"/>
        <w:rPr>
          <w:rFonts w:ascii="Arial" w:hAnsi="Arial" w:cs="Arial"/>
          <w:sz w:val="28"/>
          <w:szCs w:val="28"/>
        </w:rPr>
      </w:pPr>
    </w:p>
    <w:p w14:paraId="20758B06" w14:textId="29017CF0" w:rsidR="00124AD8" w:rsidRDefault="00124AD8" w:rsidP="00124AD8">
      <w:pPr>
        <w:jc w:val="both"/>
        <w:rPr>
          <w:rFonts w:ascii="Arial" w:hAnsi="Arial" w:cs="Arial"/>
          <w:sz w:val="28"/>
          <w:szCs w:val="28"/>
        </w:rPr>
      </w:pPr>
      <w:r>
        <w:rPr>
          <w:rFonts w:ascii="Arial" w:hAnsi="Arial" w:cs="Arial"/>
          <w:sz w:val="28"/>
          <w:szCs w:val="28"/>
        </w:rPr>
        <w:t xml:space="preserve">Oltre </w:t>
      </w:r>
      <w:r>
        <w:rPr>
          <w:rFonts w:ascii="Arial" w:hAnsi="Arial" w:cs="Arial"/>
          <w:b/>
          <w:bCs/>
          <w:sz w:val="28"/>
          <w:szCs w:val="28"/>
        </w:rPr>
        <w:t>202 milioni</w:t>
      </w:r>
      <w:r>
        <w:rPr>
          <w:rFonts w:ascii="Arial" w:hAnsi="Arial" w:cs="Arial"/>
          <w:sz w:val="28"/>
          <w:szCs w:val="28"/>
        </w:rPr>
        <w:t xml:space="preserve"> di euro alle scuole della Campania per trasformare le classi in ambienti innovativi di apprendimento e creare laboratori per le professioni digitali del futuro negli istituti scolastici del secondo ciclo. Sono state pubblicate, sul sito del PNRR Istruzione, le risorse disponibili per ciascuna scuola della Regione che sono state assegnate nell’ambito del “Piano Scuola 4.0”: un programma di innovazione didattica, per avere lezioni più interattive e studentesse e studenti più coinvolti, che stanzia, a livello nazionale, 2,1 miliardi di euro.</w:t>
      </w:r>
    </w:p>
    <w:p w14:paraId="5863276A" w14:textId="77777777" w:rsidR="00124AD8" w:rsidRDefault="00124AD8" w:rsidP="00124AD8">
      <w:pPr>
        <w:jc w:val="both"/>
        <w:rPr>
          <w:rFonts w:ascii="Arial" w:hAnsi="Arial" w:cs="Arial"/>
          <w:sz w:val="28"/>
          <w:szCs w:val="28"/>
        </w:rPr>
      </w:pPr>
    </w:p>
    <w:p w14:paraId="6EEBFD39" w14:textId="18CA6F82" w:rsidR="00124AD8" w:rsidRDefault="00124AD8" w:rsidP="00124AD8">
      <w:pPr>
        <w:jc w:val="both"/>
        <w:rPr>
          <w:rFonts w:ascii="Arial" w:hAnsi="Arial" w:cs="Arial"/>
          <w:sz w:val="28"/>
          <w:szCs w:val="28"/>
        </w:rPr>
      </w:pPr>
      <w:r>
        <w:rPr>
          <w:rFonts w:ascii="Arial" w:hAnsi="Arial" w:cs="Arial"/>
          <w:sz w:val="28"/>
          <w:szCs w:val="28"/>
        </w:rPr>
        <w:t>Nello specifico, per la Regione Campania lo stanziamento prevede</w:t>
      </w:r>
      <w:r w:rsidR="00E82613">
        <w:rPr>
          <w:color w:val="000000"/>
        </w:rPr>
        <w:t xml:space="preserve"> </w:t>
      </w:r>
      <w:r w:rsidRPr="00E82613">
        <w:rPr>
          <w:rFonts w:ascii="Arial" w:hAnsi="Arial" w:cs="Arial"/>
          <w:b/>
          <w:bCs/>
          <w:color w:val="000000"/>
          <w:sz w:val="28"/>
          <w:szCs w:val="28"/>
        </w:rPr>
        <w:t>153.792.135,19</w:t>
      </w:r>
      <w:r>
        <w:rPr>
          <w:color w:val="000000"/>
        </w:rPr>
        <w:t xml:space="preserve"> </w:t>
      </w:r>
      <w:r>
        <w:rPr>
          <w:rFonts w:ascii="Arial" w:hAnsi="Arial" w:cs="Arial"/>
          <w:b/>
          <w:bCs/>
          <w:sz w:val="28"/>
          <w:szCs w:val="28"/>
        </w:rPr>
        <w:t>euro</w:t>
      </w:r>
      <w:r>
        <w:rPr>
          <w:rFonts w:ascii="Arial" w:hAnsi="Arial" w:cs="Arial"/>
          <w:sz w:val="28"/>
          <w:szCs w:val="28"/>
        </w:rPr>
        <w:t xml:space="preserve"> per </w:t>
      </w:r>
      <w:r>
        <w:rPr>
          <w:rFonts w:ascii="Arial" w:hAnsi="Arial" w:cs="Arial"/>
          <w:i/>
          <w:iCs/>
          <w:sz w:val="28"/>
          <w:szCs w:val="28"/>
        </w:rPr>
        <w:t xml:space="preserve">Next generation </w:t>
      </w:r>
      <w:proofErr w:type="spellStart"/>
      <w:r>
        <w:rPr>
          <w:rFonts w:ascii="Arial" w:hAnsi="Arial" w:cs="Arial"/>
          <w:i/>
          <w:iCs/>
          <w:sz w:val="28"/>
          <w:szCs w:val="28"/>
        </w:rPr>
        <w:t>classrooms</w:t>
      </w:r>
      <w:proofErr w:type="spellEnd"/>
      <w:r>
        <w:rPr>
          <w:rFonts w:ascii="Arial" w:hAnsi="Arial" w:cs="Arial"/>
          <w:sz w:val="28"/>
          <w:szCs w:val="28"/>
        </w:rPr>
        <w:t>, le classi innovative, e</w:t>
      </w:r>
      <w:r w:rsidR="00E82613" w:rsidRPr="00E82613">
        <w:rPr>
          <w:rFonts w:ascii="Arial" w:hAnsi="Arial" w:cs="Arial"/>
          <w:sz w:val="28"/>
          <w:szCs w:val="28"/>
        </w:rPr>
        <w:t xml:space="preserve"> </w:t>
      </w:r>
      <w:r w:rsidR="00E82613" w:rsidRPr="00E82613">
        <w:rPr>
          <w:rFonts w:ascii="Arial" w:hAnsi="Arial" w:cs="Arial"/>
          <w:b/>
          <w:bCs/>
          <w:sz w:val="28"/>
          <w:szCs w:val="28"/>
        </w:rPr>
        <w:t>48.269.773,02</w:t>
      </w:r>
      <w:r w:rsidR="00E82613" w:rsidRPr="00E82613">
        <w:rPr>
          <w:rFonts w:ascii="Arial" w:hAnsi="Arial" w:cs="Arial"/>
          <w:sz w:val="28"/>
          <w:szCs w:val="28"/>
        </w:rPr>
        <w:t xml:space="preserve"> </w:t>
      </w:r>
      <w:r>
        <w:rPr>
          <w:rFonts w:ascii="Arial" w:hAnsi="Arial" w:cs="Arial"/>
          <w:b/>
          <w:bCs/>
          <w:sz w:val="28"/>
          <w:szCs w:val="28"/>
        </w:rPr>
        <w:t>euro</w:t>
      </w:r>
      <w:r>
        <w:rPr>
          <w:rFonts w:ascii="Arial" w:hAnsi="Arial" w:cs="Arial"/>
          <w:sz w:val="28"/>
          <w:szCs w:val="28"/>
        </w:rPr>
        <w:t xml:space="preserve"> per </w:t>
      </w:r>
      <w:r>
        <w:rPr>
          <w:rFonts w:ascii="Arial" w:hAnsi="Arial" w:cs="Arial"/>
          <w:i/>
          <w:iCs/>
          <w:sz w:val="28"/>
          <w:szCs w:val="28"/>
        </w:rPr>
        <w:t>Next generation labs</w:t>
      </w:r>
      <w:r>
        <w:rPr>
          <w:rFonts w:ascii="Arial" w:hAnsi="Arial" w:cs="Arial"/>
          <w:sz w:val="28"/>
          <w:szCs w:val="28"/>
        </w:rPr>
        <w:t>, gli spazi per le professioni digitali del futuro. I fondi sono stati assegnati attraverso un piano di riparto nazionale, sulla base del numero delle classi di ciascuna scuola, con una riserva del 40% a favore degli istituti scolastici delle Regioni del Mezzogiorno.</w:t>
      </w:r>
    </w:p>
    <w:p w14:paraId="6E5E6D3D" w14:textId="77777777" w:rsidR="00124AD8" w:rsidRDefault="00124AD8" w:rsidP="00124AD8">
      <w:pPr>
        <w:jc w:val="both"/>
        <w:rPr>
          <w:rFonts w:ascii="Arial" w:hAnsi="Arial" w:cs="Arial"/>
          <w:sz w:val="28"/>
          <w:szCs w:val="28"/>
        </w:rPr>
      </w:pPr>
    </w:p>
    <w:p w14:paraId="3791AEFA" w14:textId="77777777" w:rsidR="00124AD8" w:rsidRDefault="00124AD8" w:rsidP="00124AD8">
      <w:pPr>
        <w:jc w:val="both"/>
        <w:rPr>
          <w:rFonts w:ascii="Arial" w:hAnsi="Arial" w:cs="Arial"/>
          <w:sz w:val="28"/>
          <w:szCs w:val="28"/>
        </w:rPr>
      </w:pPr>
      <w:r>
        <w:rPr>
          <w:rFonts w:ascii="Arial" w:hAnsi="Arial" w:cs="Arial"/>
          <w:sz w:val="28"/>
          <w:szCs w:val="28"/>
        </w:rPr>
        <w:t>“Si tratta di un intervento trasformativo concreto della nostra scuola che stiamo realizzando nell’ambito del PNRR - afferma il Ministro dell’Istruzione,</w:t>
      </w:r>
      <w:r>
        <w:rPr>
          <w:rFonts w:ascii="Arial" w:hAnsi="Arial" w:cs="Arial"/>
          <w:b/>
          <w:bCs/>
          <w:sz w:val="28"/>
          <w:szCs w:val="28"/>
        </w:rPr>
        <w:t> Patrizio Bianchi</w:t>
      </w:r>
      <w:r>
        <w:rPr>
          <w:rFonts w:ascii="Arial" w:hAnsi="Arial" w:cs="Arial"/>
          <w:sz w:val="28"/>
          <w:szCs w:val="28"/>
        </w:rPr>
        <w:t xml:space="preserve"> -, il più grande di questo tipo mai realizzato, con risorse e tempi certi. Le ricerche educative ci dicono che gli ambienti influiscono sul processo di apprendimento e sulle metodologie della didattica. L’intervento mette al centro le studentesse e gli studenti, utilizzando la tecnologia come risorsa per l’innovazione e alleata dell’apprendimento. In questi mesi abbiamo investito molto sul digitale. Fra risorse PNRR e altri fondi europei si tratta di 4,9 miliardi messi a disposizione per cablare aule, formare docenti, portare la banda </w:t>
      </w:r>
      <w:proofErr w:type="gramStart"/>
      <w:r>
        <w:rPr>
          <w:rFonts w:ascii="Arial" w:hAnsi="Arial" w:cs="Arial"/>
          <w:sz w:val="28"/>
          <w:szCs w:val="28"/>
        </w:rPr>
        <w:t xml:space="preserve">ultra </w:t>
      </w:r>
      <w:r>
        <w:rPr>
          <w:rFonts w:ascii="Arial" w:hAnsi="Arial" w:cs="Arial"/>
          <w:sz w:val="28"/>
          <w:szCs w:val="28"/>
        </w:rPr>
        <w:lastRenderedPageBreak/>
        <w:t>larga</w:t>
      </w:r>
      <w:proofErr w:type="gramEnd"/>
      <w:r>
        <w:rPr>
          <w:rFonts w:ascii="Arial" w:hAnsi="Arial" w:cs="Arial"/>
          <w:sz w:val="28"/>
          <w:szCs w:val="28"/>
        </w:rPr>
        <w:t xml:space="preserve"> a scuola, sostenere la digitalizzazione di segreterie e pagamenti legati alle attività scolastiche, innovare gli spazi didattici. Un lavoro che deve andare avanti per garantire una scuola al passo con i tempi a studenti e famiglie”.  </w:t>
      </w:r>
    </w:p>
    <w:p w14:paraId="6AF2835C" w14:textId="77777777" w:rsidR="00124AD8" w:rsidRDefault="00124AD8" w:rsidP="00124AD8">
      <w:pPr>
        <w:jc w:val="both"/>
        <w:rPr>
          <w:rFonts w:ascii="Arial" w:hAnsi="Arial" w:cs="Arial"/>
          <w:sz w:val="28"/>
          <w:szCs w:val="28"/>
        </w:rPr>
      </w:pPr>
      <w:r>
        <w:rPr>
          <w:rFonts w:ascii="Arial" w:hAnsi="Arial" w:cs="Arial"/>
          <w:sz w:val="28"/>
          <w:szCs w:val="28"/>
        </w:rPr>
        <w:t>A disposizione di ogni istituto ci saranno strumenti di accompagnamento, come il Gruppo di supporto al PNRR, costituito al Ministero dell’Istruzione e negli Uffici Scolastici Regionali.</w:t>
      </w:r>
    </w:p>
    <w:p w14:paraId="74A658C1" w14:textId="77777777" w:rsidR="00124AD8" w:rsidRDefault="00124AD8" w:rsidP="00124AD8">
      <w:pPr>
        <w:jc w:val="both"/>
        <w:rPr>
          <w:rFonts w:ascii="Arial" w:hAnsi="Arial" w:cs="Arial"/>
          <w:sz w:val="28"/>
          <w:szCs w:val="28"/>
        </w:rPr>
      </w:pPr>
    </w:p>
    <w:p w14:paraId="2CA7D987" w14:textId="77777777" w:rsidR="00124AD8" w:rsidRDefault="00124AD8" w:rsidP="00124AD8">
      <w:pPr>
        <w:jc w:val="both"/>
        <w:rPr>
          <w:rFonts w:ascii="Arial" w:hAnsi="Arial" w:cs="Arial"/>
          <w:b/>
          <w:bCs/>
          <w:sz w:val="28"/>
          <w:szCs w:val="28"/>
        </w:rPr>
      </w:pPr>
      <w:r>
        <w:rPr>
          <w:rFonts w:ascii="Arial" w:hAnsi="Arial" w:cs="Arial"/>
          <w:b/>
          <w:bCs/>
          <w:sz w:val="28"/>
          <w:szCs w:val="28"/>
        </w:rPr>
        <w:t xml:space="preserve">Next generation </w:t>
      </w:r>
      <w:proofErr w:type="spellStart"/>
      <w:r>
        <w:rPr>
          <w:rFonts w:ascii="Arial" w:hAnsi="Arial" w:cs="Arial"/>
          <w:b/>
          <w:bCs/>
          <w:sz w:val="28"/>
          <w:szCs w:val="28"/>
        </w:rPr>
        <w:t>classrooms</w:t>
      </w:r>
      <w:proofErr w:type="spellEnd"/>
      <w:r>
        <w:rPr>
          <w:rFonts w:ascii="Arial" w:hAnsi="Arial" w:cs="Arial"/>
          <w:b/>
          <w:bCs/>
          <w:sz w:val="28"/>
          <w:szCs w:val="28"/>
        </w:rPr>
        <w:t>, le classi innovative </w:t>
      </w:r>
    </w:p>
    <w:p w14:paraId="3E50DBCC" w14:textId="77777777" w:rsidR="00124AD8" w:rsidRDefault="00124AD8" w:rsidP="00124AD8">
      <w:pPr>
        <w:jc w:val="both"/>
        <w:rPr>
          <w:rFonts w:ascii="Arial" w:hAnsi="Arial" w:cs="Arial"/>
          <w:sz w:val="28"/>
          <w:szCs w:val="28"/>
        </w:rPr>
      </w:pPr>
      <w:r>
        <w:rPr>
          <w:rFonts w:ascii="Arial" w:hAnsi="Arial" w:cs="Arial"/>
          <w:sz w:val="28"/>
          <w:szCs w:val="28"/>
        </w:rPr>
        <w:t xml:space="preserve">Grazie alle risorse del “Piano Scuola 4.0”, ciascuna istituzione scolastica del primo e del secondo ciclo potrà trasformare almeno la metà delle classi attuali, progettando nuovi ambienti e una nuova didattica secondo le proprie esigenze. Il minimo comune denominatore saranno arredi facilmente posizionabili, attrezzature digitali versatili, la rete wireless o cablata. Ma a scegliere come saranno disposti o articolati saranno le scuole: il dirigente scolastico, in collaborazione con l’animatore digitale e il team per l’innovazione, potrà costituire un gruppo di progettazione che coinvolgerà progettisti, docenti e studenti per il disegno degli ambienti di apprendimento fisici e virtuali, per la progettazione didattica basata su metodologie innovative adatte ai nuovi ambienti, per la previsione di misure di accompagnamento nell’utilizzo degli spazi didattici modificati.  </w:t>
      </w:r>
    </w:p>
    <w:p w14:paraId="3F0CED16" w14:textId="77777777" w:rsidR="00124AD8" w:rsidRDefault="00124AD8" w:rsidP="00124AD8">
      <w:pPr>
        <w:jc w:val="both"/>
        <w:rPr>
          <w:rFonts w:ascii="Arial" w:hAnsi="Arial" w:cs="Arial"/>
          <w:sz w:val="28"/>
          <w:szCs w:val="28"/>
        </w:rPr>
      </w:pPr>
    </w:p>
    <w:p w14:paraId="6DF045DF" w14:textId="77777777" w:rsidR="00124AD8" w:rsidRDefault="00124AD8" w:rsidP="00124AD8">
      <w:pPr>
        <w:jc w:val="both"/>
        <w:rPr>
          <w:rFonts w:ascii="Arial" w:hAnsi="Arial" w:cs="Arial"/>
          <w:b/>
          <w:bCs/>
          <w:sz w:val="28"/>
          <w:szCs w:val="28"/>
        </w:rPr>
      </w:pPr>
      <w:r>
        <w:rPr>
          <w:rFonts w:ascii="Arial" w:hAnsi="Arial" w:cs="Arial"/>
          <w:b/>
          <w:bCs/>
          <w:sz w:val="28"/>
          <w:szCs w:val="28"/>
        </w:rPr>
        <w:t xml:space="preserve">Next generation labs, gli spazi per le professioni digitali del futuro  </w:t>
      </w:r>
    </w:p>
    <w:p w14:paraId="35B576E5" w14:textId="77777777" w:rsidR="00124AD8" w:rsidRDefault="00124AD8" w:rsidP="00124AD8">
      <w:pPr>
        <w:jc w:val="both"/>
        <w:rPr>
          <w:rFonts w:ascii="Arial" w:hAnsi="Arial" w:cs="Arial"/>
          <w:sz w:val="28"/>
          <w:szCs w:val="28"/>
        </w:rPr>
      </w:pPr>
      <w:r>
        <w:rPr>
          <w:rFonts w:ascii="Arial" w:hAnsi="Arial" w:cs="Arial"/>
          <w:sz w:val="28"/>
          <w:szCs w:val="28"/>
        </w:rPr>
        <w:t xml:space="preserve">Questa azione si rivolge nello specifico alle scuole secondarie di secondo grado. Obiettivo è la realizzazione di laboratori in cui studentesse e studenti possano sviluppare competenze digitali specifiche nei diversi ambiti tecnologici avanzati (come robotica, intelligenza artificiale, </w:t>
      </w:r>
      <w:proofErr w:type="spellStart"/>
      <w:r>
        <w:rPr>
          <w:rFonts w:ascii="Arial" w:hAnsi="Arial" w:cs="Arial"/>
          <w:sz w:val="28"/>
          <w:szCs w:val="28"/>
        </w:rPr>
        <w:t>cybersicurezza</w:t>
      </w:r>
      <w:proofErr w:type="spellEnd"/>
      <w:r>
        <w:rPr>
          <w:rFonts w:ascii="Arial" w:hAnsi="Arial" w:cs="Arial"/>
          <w:sz w:val="28"/>
          <w:szCs w:val="28"/>
        </w:rPr>
        <w:t>, comunicazione digitale), anche attraverso attività autentiche e di effettiva simulazione dei luoghi, degli strumenti e dei processi legati alle nuove professioni.  I laboratori sono un’opportunità per ampliare l’offerta formativa della scuola e devono essere disegnati coinvolgendo studenti, famiglie, docenti, imprese, università e Istituti tecnici superiori e integrandosi con i Percorsi per le Competenze Trasversali e l’Orientamento (PCTO). </w:t>
      </w:r>
    </w:p>
    <w:p w14:paraId="0D9F04D6" w14:textId="77777777" w:rsidR="00124AD8" w:rsidRDefault="00124AD8" w:rsidP="00124AD8">
      <w:pPr>
        <w:jc w:val="both"/>
        <w:rPr>
          <w:rFonts w:ascii="Arial" w:hAnsi="Arial" w:cs="Arial"/>
          <w:sz w:val="28"/>
          <w:szCs w:val="28"/>
        </w:rPr>
      </w:pPr>
    </w:p>
    <w:p w14:paraId="288950D2" w14:textId="77777777" w:rsidR="00124AD8" w:rsidRDefault="00124AD8" w:rsidP="00124AD8">
      <w:pPr>
        <w:jc w:val="both"/>
        <w:rPr>
          <w:rFonts w:ascii="Arial" w:hAnsi="Arial" w:cs="Arial"/>
          <w:sz w:val="28"/>
          <w:szCs w:val="28"/>
        </w:rPr>
      </w:pPr>
      <w:r>
        <w:rPr>
          <w:rFonts w:ascii="Arial" w:hAnsi="Arial" w:cs="Arial"/>
          <w:sz w:val="28"/>
          <w:szCs w:val="28"/>
        </w:rPr>
        <w:t>A questa azione sono destinati 124.044,57 euro ciascuno per i licei e 166.455,50 euro ciascuna per le scuole del secondo ciclo che abbiano almeno un indirizzo attivo di istituto tecnico o professionale.</w:t>
      </w:r>
    </w:p>
    <w:p w14:paraId="36EE6247" w14:textId="77777777" w:rsidR="00124AD8" w:rsidRDefault="00124AD8" w:rsidP="00124AD8">
      <w:pPr>
        <w:jc w:val="both"/>
        <w:rPr>
          <w:rFonts w:ascii="Arial" w:hAnsi="Arial" w:cs="Arial"/>
          <w:sz w:val="28"/>
          <w:szCs w:val="28"/>
        </w:rPr>
      </w:pPr>
    </w:p>
    <w:p w14:paraId="723D1D66" w14:textId="77777777" w:rsidR="00124AD8" w:rsidRDefault="00124AD8" w:rsidP="00124AD8">
      <w:pPr>
        <w:jc w:val="both"/>
        <w:rPr>
          <w:rFonts w:ascii="Arial" w:hAnsi="Arial" w:cs="Arial"/>
          <w:sz w:val="28"/>
          <w:szCs w:val="28"/>
        </w:rPr>
      </w:pPr>
      <w:r>
        <w:rPr>
          <w:rFonts w:ascii="Arial" w:hAnsi="Arial" w:cs="Arial"/>
          <w:sz w:val="28"/>
          <w:szCs w:val="28"/>
        </w:rPr>
        <w:t>Il comunicato nazionale:</w:t>
      </w:r>
    </w:p>
    <w:p w14:paraId="2D9DC991" w14:textId="77777777" w:rsidR="00124AD8" w:rsidRDefault="00DF5530" w:rsidP="00124AD8">
      <w:pPr>
        <w:jc w:val="both"/>
        <w:rPr>
          <w:rFonts w:ascii="Arial" w:hAnsi="Arial" w:cs="Arial"/>
          <w:sz w:val="28"/>
          <w:szCs w:val="28"/>
        </w:rPr>
      </w:pPr>
      <w:hyperlink r:id="rId5" w:history="1">
        <w:r w:rsidR="00124AD8">
          <w:rPr>
            <w:rStyle w:val="Collegamentoipertestuale"/>
            <w:rFonts w:ascii="Arial" w:hAnsi="Arial" w:cs="Arial"/>
            <w:sz w:val="28"/>
            <w:szCs w:val="28"/>
          </w:rPr>
          <w:t>https://www.miur.gov.it/web/guest/-/pnrr-al-via-il-piano-scuola-4-0-2-1-miliardi-per-100-000-classi-innovative-e-laboratori-per-le-professioni-digitali-del-futuro-bianchi-in-atto-il-piu-</w:t>
        </w:r>
      </w:hyperlink>
    </w:p>
    <w:p w14:paraId="194A8EBA" w14:textId="77777777" w:rsidR="00124AD8" w:rsidRDefault="00124AD8" w:rsidP="00124AD8">
      <w:pPr>
        <w:jc w:val="both"/>
        <w:rPr>
          <w:rFonts w:ascii="Arial" w:hAnsi="Arial" w:cs="Arial"/>
          <w:sz w:val="28"/>
          <w:szCs w:val="28"/>
        </w:rPr>
      </w:pPr>
    </w:p>
    <w:p w14:paraId="5C52413F" w14:textId="77777777" w:rsidR="00124AD8" w:rsidRDefault="00124AD8" w:rsidP="00124AD8">
      <w:pPr>
        <w:jc w:val="both"/>
        <w:rPr>
          <w:rFonts w:ascii="Arial" w:hAnsi="Arial" w:cs="Arial"/>
          <w:sz w:val="28"/>
          <w:szCs w:val="28"/>
        </w:rPr>
      </w:pPr>
      <w:r>
        <w:rPr>
          <w:rFonts w:ascii="Arial" w:hAnsi="Arial" w:cs="Arial"/>
          <w:sz w:val="28"/>
          <w:szCs w:val="28"/>
        </w:rPr>
        <w:t xml:space="preserve">Il sito del PNRR Istruzione: </w:t>
      </w:r>
    </w:p>
    <w:p w14:paraId="5A9DF942" w14:textId="77777777" w:rsidR="00124AD8" w:rsidRDefault="00DF5530" w:rsidP="00124AD8">
      <w:pPr>
        <w:jc w:val="both"/>
        <w:rPr>
          <w:rFonts w:ascii="Arial" w:hAnsi="Arial" w:cs="Arial"/>
          <w:sz w:val="28"/>
          <w:szCs w:val="28"/>
        </w:rPr>
      </w:pPr>
      <w:hyperlink r:id="rId6" w:history="1">
        <w:r w:rsidR="00124AD8">
          <w:rPr>
            <w:rStyle w:val="Collegamentoipertestuale"/>
            <w:rFonts w:ascii="Arial" w:hAnsi="Arial" w:cs="Arial"/>
            <w:sz w:val="28"/>
            <w:szCs w:val="28"/>
          </w:rPr>
          <w:t>https://pnrr.istruzione.it/</w:t>
        </w:r>
      </w:hyperlink>
    </w:p>
    <w:p w14:paraId="79703DFA" w14:textId="77777777" w:rsidR="00124AD8" w:rsidRDefault="00124AD8" w:rsidP="00124AD8">
      <w:pPr>
        <w:jc w:val="both"/>
        <w:rPr>
          <w:rFonts w:ascii="Arial" w:hAnsi="Arial" w:cs="Arial"/>
          <w:sz w:val="28"/>
          <w:szCs w:val="28"/>
        </w:rPr>
      </w:pPr>
    </w:p>
    <w:p w14:paraId="62069A54" w14:textId="77777777" w:rsidR="00124AD8" w:rsidRDefault="00124AD8" w:rsidP="00124AD8">
      <w:pPr>
        <w:jc w:val="both"/>
        <w:rPr>
          <w:rFonts w:ascii="Arial" w:hAnsi="Arial" w:cs="Arial"/>
          <w:sz w:val="28"/>
          <w:szCs w:val="28"/>
        </w:rPr>
      </w:pPr>
      <w:r>
        <w:rPr>
          <w:rFonts w:ascii="Arial" w:hAnsi="Arial" w:cs="Arial"/>
          <w:sz w:val="28"/>
          <w:szCs w:val="28"/>
        </w:rPr>
        <w:t xml:space="preserve">Riparto risorse Azione 1 – Next Generation </w:t>
      </w:r>
      <w:proofErr w:type="spellStart"/>
      <w:r>
        <w:rPr>
          <w:rFonts w:ascii="Arial" w:hAnsi="Arial" w:cs="Arial"/>
          <w:sz w:val="28"/>
          <w:szCs w:val="28"/>
        </w:rPr>
        <w:t>Classrooms</w:t>
      </w:r>
      <w:proofErr w:type="spellEnd"/>
      <w:r>
        <w:rPr>
          <w:rFonts w:ascii="Arial" w:hAnsi="Arial" w:cs="Arial"/>
          <w:sz w:val="28"/>
          <w:szCs w:val="28"/>
        </w:rPr>
        <w:t>:</w:t>
      </w:r>
    </w:p>
    <w:p w14:paraId="76C20FC3" w14:textId="045CA088" w:rsidR="00124AD8" w:rsidRPr="00DF5530" w:rsidRDefault="00DF5530" w:rsidP="00124AD8">
      <w:pPr>
        <w:jc w:val="both"/>
        <w:rPr>
          <w:rFonts w:ascii="Arial" w:hAnsi="Arial" w:cs="Arial"/>
          <w:sz w:val="28"/>
          <w:szCs w:val="28"/>
        </w:rPr>
      </w:pPr>
      <w:hyperlink r:id="rId7" w:history="1">
        <w:r w:rsidRPr="00DF5530">
          <w:rPr>
            <w:rStyle w:val="Collegamentoipertestuale"/>
            <w:rFonts w:ascii="Arial" w:hAnsi="Arial" w:cs="Arial"/>
            <w:sz w:val="28"/>
            <w:szCs w:val="28"/>
          </w:rPr>
          <w:t>https://pnrr.istruzione.it/wp-content/uploads/2022/08/Allegato-1-Riparto-risorse-Azione-1-Next-Generation-Classroom.pdf</w:t>
        </w:r>
      </w:hyperlink>
      <w:r w:rsidRPr="00DF5530">
        <w:rPr>
          <w:rFonts w:ascii="Arial" w:hAnsi="Arial" w:cs="Arial"/>
          <w:sz w:val="28"/>
          <w:szCs w:val="28"/>
        </w:rPr>
        <w:t xml:space="preserve"> </w:t>
      </w:r>
    </w:p>
    <w:p w14:paraId="5A590426" w14:textId="77777777" w:rsidR="00DF5530" w:rsidRDefault="00DF5530" w:rsidP="00124AD8">
      <w:pPr>
        <w:jc w:val="both"/>
        <w:rPr>
          <w:rFonts w:ascii="Arial" w:hAnsi="Arial" w:cs="Arial"/>
          <w:sz w:val="28"/>
          <w:szCs w:val="28"/>
        </w:rPr>
      </w:pPr>
    </w:p>
    <w:p w14:paraId="0DE3A633" w14:textId="77777777" w:rsidR="00124AD8" w:rsidRDefault="00124AD8" w:rsidP="00124AD8">
      <w:pPr>
        <w:jc w:val="both"/>
        <w:rPr>
          <w:rFonts w:ascii="Arial" w:hAnsi="Arial" w:cs="Arial"/>
          <w:sz w:val="28"/>
          <w:szCs w:val="28"/>
        </w:rPr>
      </w:pPr>
      <w:r>
        <w:rPr>
          <w:rFonts w:ascii="Arial" w:hAnsi="Arial" w:cs="Arial"/>
          <w:sz w:val="28"/>
          <w:szCs w:val="28"/>
        </w:rPr>
        <w:t>Riparto risorse Azione 2 – Next Generation Labs:</w:t>
      </w:r>
    </w:p>
    <w:p w14:paraId="716BBDD4" w14:textId="77777777" w:rsidR="00124AD8" w:rsidRDefault="00DF5530" w:rsidP="00124AD8">
      <w:pPr>
        <w:jc w:val="both"/>
        <w:rPr>
          <w:rFonts w:ascii="Arial" w:hAnsi="Arial" w:cs="Arial"/>
          <w:sz w:val="28"/>
          <w:szCs w:val="28"/>
        </w:rPr>
      </w:pPr>
      <w:hyperlink r:id="rId8" w:history="1">
        <w:r w:rsidR="00124AD8">
          <w:rPr>
            <w:rStyle w:val="Collegamentoipertestuale"/>
            <w:rFonts w:ascii="Arial" w:hAnsi="Arial" w:cs="Arial"/>
            <w:sz w:val="28"/>
            <w:szCs w:val="28"/>
          </w:rPr>
          <w:t>https://pnrr.istruzione.it/wp-content/uploads/2022/08/Allegato-2-Riparto-risorse-Azione-2-Next-Generation-Labs.pdf</w:t>
        </w:r>
      </w:hyperlink>
    </w:p>
    <w:p w14:paraId="4D5E5CE9" w14:textId="77777777" w:rsidR="00124AD8" w:rsidRDefault="00124AD8" w:rsidP="00124AD8">
      <w:pPr>
        <w:jc w:val="both"/>
        <w:rPr>
          <w:rFonts w:ascii="Arial" w:hAnsi="Arial" w:cs="Arial"/>
          <w:sz w:val="28"/>
          <w:szCs w:val="28"/>
        </w:rPr>
      </w:pPr>
    </w:p>
    <w:p w14:paraId="381F29E4" w14:textId="77777777" w:rsidR="00124AD8" w:rsidRDefault="00124AD8" w:rsidP="00124AD8">
      <w:pPr>
        <w:jc w:val="both"/>
        <w:rPr>
          <w:rFonts w:ascii="Arial" w:hAnsi="Arial" w:cs="Arial"/>
          <w:sz w:val="28"/>
          <w:szCs w:val="28"/>
        </w:rPr>
      </w:pPr>
      <w:r>
        <w:rPr>
          <w:rFonts w:ascii="Arial" w:hAnsi="Arial" w:cs="Arial"/>
          <w:sz w:val="28"/>
          <w:szCs w:val="28"/>
        </w:rPr>
        <w:t>Il video di sintesi:</w:t>
      </w:r>
    </w:p>
    <w:p w14:paraId="1E96E21A" w14:textId="77777777" w:rsidR="00124AD8" w:rsidRDefault="00DF5530" w:rsidP="00124AD8">
      <w:pPr>
        <w:jc w:val="both"/>
        <w:rPr>
          <w:rFonts w:ascii="Arial" w:hAnsi="Arial" w:cs="Arial"/>
          <w:sz w:val="28"/>
          <w:szCs w:val="28"/>
        </w:rPr>
      </w:pPr>
      <w:hyperlink r:id="rId9" w:history="1">
        <w:r w:rsidR="00124AD8">
          <w:rPr>
            <w:rStyle w:val="Collegamentoipertestuale"/>
            <w:rFonts w:ascii="Arial" w:hAnsi="Arial" w:cs="Arial"/>
            <w:sz w:val="28"/>
            <w:szCs w:val="28"/>
          </w:rPr>
          <w:t>https://www.youtube.com/watch?v=Dj0LIiueKBc</w:t>
        </w:r>
      </w:hyperlink>
    </w:p>
    <w:p w14:paraId="1D6CC3DB" w14:textId="77777777" w:rsidR="00124AD8" w:rsidRDefault="00124AD8" w:rsidP="00124AD8">
      <w:pPr>
        <w:jc w:val="both"/>
        <w:rPr>
          <w:rFonts w:ascii="Arial" w:hAnsi="Arial" w:cs="Arial"/>
          <w:sz w:val="28"/>
          <w:szCs w:val="28"/>
        </w:rPr>
      </w:pPr>
    </w:p>
    <w:p w14:paraId="70A27C2D" w14:textId="77777777" w:rsidR="00124AD8" w:rsidRDefault="00124AD8" w:rsidP="00124AD8">
      <w:pPr>
        <w:jc w:val="both"/>
        <w:rPr>
          <w:rFonts w:ascii="Arial" w:hAnsi="Arial" w:cs="Arial"/>
          <w:sz w:val="28"/>
          <w:szCs w:val="28"/>
        </w:rPr>
      </w:pPr>
    </w:p>
    <w:p w14:paraId="2482BF76" w14:textId="77777777" w:rsidR="00124AD8" w:rsidRDefault="00124AD8" w:rsidP="00124AD8">
      <w:pPr>
        <w:jc w:val="both"/>
        <w:rPr>
          <w:rFonts w:ascii="Arial" w:hAnsi="Arial" w:cs="Arial"/>
          <w:sz w:val="28"/>
          <w:szCs w:val="28"/>
        </w:rPr>
      </w:pPr>
      <w:r>
        <w:rPr>
          <w:rFonts w:ascii="Arial" w:hAnsi="Arial" w:cs="Arial"/>
          <w:sz w:val="28"/>
          <w:szCs w:val="28"/>
        </w:rPr>
        <w:t>Roma, 10 agosto 2022</w:t>
      </w:r>
      <w:bookmarkEnd w:id="0"/>
    </w:p>
    <w:p w14:paraId="46F39972" w14:textId="77777777" w:rsidR="003450FD" w:rsidRPr="00124AD8" w:rsidRDefault="003450FD" w:rsidP="00124AD8">
      <w:pPr>
        <w:jc w:val="center"/>
        <w:rPr>
          <w:rFonts w:ascii="Arial" w:hAnsi="Arial" w:cs="Arial"/>
          <w:sz w:val="28"/>
          <w:szCs w:val="28"/>
        </w:rPr>
      </w:pPr>
    </w:p>
    <w:sectPr w:rsidR="003450FD" w:rsidRPr="00124A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lish111 Adagio BT">
    <w:panose1 w:val="03030602030607080B05"/>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1E"/>
    <w:rsid w:val="00124AD8"/>
    <w:rsid w:val="003450FD"/>
    <w:rsid w:val="0052191E"/>
    <w:rsid w:val="006300AA"/>
    <w:rsid w:val="00DF5530"/>
    <w:rsid w:val="00E826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BF77"/>
  <w15:chartTrackingRefBased/>
  <w15:docId w15:val="{3AEC8780-A8CA-4109-A621-DBBDDD5B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4AD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24AD8"/>
    <w:rPr>
      <w:color w:val="0563C1"/>
      <w:u w:val="single"/>
    </w:rPr>
  </w:style>
  <w:style w:type="character" w:styleId="Menzionenonrisolta">
    <w:name w:val="Unresolved Mention"/>
    <w:basedOn w:val="Carpredefinitoparagrafo"/>
    <w:uiPriority w:val="99"/>
    <w:semiHidden/>
    <w:unhideWhenUsed/>
    <w:rsid w:val="00DF5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9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pnrr.istruzione.it%2Fwp-content%2Fuploads%2F2022%2F08%2FAllegato-2-Riparto-risorse-Azione-2-Next-Generation-Labs.pdf&amp;data=05%7C01%7Csimona.montesarchio%40istruzione.it%7C4a50b2a32cb74ba43a5008da79f97bb6%7Ce151b3875dcd4fc98449cb4e2570f004%7C0%7C0%7C637956409670732934%7CUnknown%7CTWFpbGZsb3d8eyJWIjoiMC4wLjAwMDAiLCJQIjoiV2luMzIiLCJBTiI6Ik1haWwiLCJXVCI6Mn0%3D%7C3000%7C%7C%7C&amp;sdata=%2BgydfE95kOWiov8LiU6TdugU3rVXPAqODf3ulRdGnH0%3D&amp;reserved=0" TargetMode="External"/><Relationship Id="rId3" Type="http://schemas.openxmlformats.org/officeDocument/2006/relationships/webSettings" Target="webSettings.xml"/><Relationship Id="rId7" Type="http://schemas.openxmlformats.org/officeDocument/2006/relationships/hyperlink" Target="https://pnrr.istruzione.it/wp-content/uploads/2022/08/Allegato-1-Riparto-risorse-Azione-1-Next-Generation-Classroom.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1.safelinks.protection.outlook.com/?url=https%3A%2F%2Fpnrr.istruzione.it%2F&amp;data=05%7C01%7Csimona.montesarchio%40istruzione.it%7C4a50b2a32cb74ba43a5008da79f97bb6%7Ce151b3875dcd4fc98449cb4e2570f004%7C0%7C0%7C637956409670732934%7CUnknown%7CTWFpbGZsb3d8eyJWIjoiMC4wLjAwMDAiLCJQIjoiV2luMzIiLCJBTiI6Ik1haWwiLCJXVCI6Mn0%3D%7C3000%7C%7C%7C&amp;sdata=f5vX31fFd57Mv0E%2FSlhS%2FPByA50oDvStFSpbUrPrHeU%3D&amp;reserved=0" TargetMode="External"/><Relationship Id="rId11" Type="http://schemas.openxmlformats.org/officeDocument/2006/relationships/theme" Target="theme/theme1.xml"/><Relationship Id="rId5" Type="http://schemas.openxmlformats.org/officeDocument/2006/relationships/hyperlink" Target="https://eur01.safelinks.protection.outlook.com/?url=https%3A%2F%2Fwww.miur.gov.it%2Fweb%2Fguest%2F-%2Fpnrr-al-via-il-piano-scuola-4-0-2-1-miliardi-per-100-000-classi-innovative-e-laboratori-per-le-professioni-digitali-del-futuro-bianchi-in-atto-il-piu-&amp;data=05%7C01%7Csimona.montesarchio%40istruzione.it%7C4a50b2a32cb74ba43a5008da79f97bb6%7Ce151b3875dcd4fc98449cb4e2570f004%7C0%7C0%7C637956409670576684%7CUnknown%7CTWFpbGZsb3d8eyJWIjoiMC4wLjAwMDAiLCJQIjoiV2luMzIiLCJBTiI6Ik1haWwiLCJXVCI6Mn0%3D%7C3000%7C%7C%7C&amp;sdata=PpPXw0RVmpvrYodELXScc3IxgR%2Fzxh9iNpDsrV0ukSM%3D&amp;reserved=0" TargetMode="External"/><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s://eur01.safelinks.protection.outlook.com/?url=https%3A%2F%2Fwww.youtube.com%2Fwatch%3Fv%3DDj0LIiueKBc&amp;data=05%7C01%7Csimona.montesarchio%40istruzione.it%7C4a50b2a32cb74ba43a5008da79f97bb6%7Ce151b3875dcd4fc98449cb4e2570f004%7C0%7C0%7C637956409670732934%7CUnknown%7CTWFpbGZsb3d8eyJWIjoiMC4wLjAwMDAiLCJQIjoiV2luMzIiLCJBTiI6Ik1haWwiLCJXVCI6Mn0%3D%7C3000%7C%7C%7C&amp;sdata=GEnq327ndXrRfz4%2B8LVsAR8QkSFBu%2FoC%2B02dmoUG2xw%3D&amp;reserved=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 Ufficiostampa</dc:creator>
  <cp:keywords/>
  <dc:description/>
  <cp:lastModifiedBy>MI - Ufficiostampa</cp:lastModifiedBy>
  <cp:revision>5</cp:revision>
  <dcterms:created xsi:type="dcterms:W3CDTF">2022-08-09T14:31:00Z</dcterms:created>
  <dcterms:modified xsi:type="dcterms:W3CDTF">2022-08-10T08:52:00Z</dcterms:modified>
</cp:coreProperties>
</file>